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093" w:rsidRPr="00F7167C" w:rsidRDefault="00450093" w:rsidP="00450093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450093">
      <w:pPr>
        <w:jc w:val="right"/>
        <w:rPr>
          <w:sz w:val="26"/>
          <w:szCs w:val="26"/>
        </w:rPr>
      </w:pPr>
    </w:p>
    <w:p w:rsidR="00450093" w:rsidRDefault="00450093" w:rsidP="0045009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450093" w:rsidRDefault="00450093" w:rsidP="0045009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450093" w:rsidRDefault="00450093" w:rsidP="00450093">
      <w:pPr>
        <w:jc w:val="center"/>
        <w:rPr>
          <w:b/>
          <w:sz w:val="26"/>
          <w:szCs w:val="26"/>
        </w:rPr>
      </w:pPr>
    </w:p>
    <w:p w:rsidR="00450093" w:rsidRDefault="00450093" w:rsidP="0045009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450093" w:rsidRDefault="00450093" w:rsidP="00450093">
      <w:pPr>
        <w:jc w:val="center"/>
        <w:rPr>
          <w:b/>
          <w:sz w:val="26"/>
          <w:szCs w:val="26"/>
        </w:rPr>
      </w:pPr>
    </w:p>
    <w:p w:rsidR="00450093" w:rsidRDefault="00450093" w:rsidP="00450093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450093" w:rsidRDefault="00450093" w:rsidP="00450093">
      <w:pPr>
        <w:jc w:val="center"/>
        <w:rPr>
          <w:sz w:val="26"/>
          <w:szCs w:val="26"/>
        </w:rPr>
      </w:pPr>
    </w:p>
    <w:p w:rsidR="00450093" w:rsidRDefault="00325E57" w:rsidP="00450093">
      <w:pPr>
        <w:jc w:val="both"/>
        <w:rPr>
          <w:sz w:val="26"/>
          <w:szCs w:val="26"/>
        </w:rPr>
      </w:pPr>
      <w:r>
        <w:rPr>
          <w:sz w:val="26"/>
          <w:szCs w:val="26"/>
        </w:rPr>
        <w:t>от 20.12.2019                                                                                              № 1270</w:t>
      </w:r>
    </w:p>
    <w:p w:rsidR="00325E57" w:rsidRDefault="00325E57" w:rsidP="00450093">
      <w:pPr>
        <w:jc w:val="both"/>
        <w:rPr>
          <w:sz w:val="26"/>
          <w:szCs w:val="26"/>
        </w:rPr>
      </w:pPr>
    </w:p>
    <w:p w:rsidR="00450093" w:rsidRDefault="00450093" w:rsidP="00450093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19 марта 2012 года № 279 «Об утверждении Положения об оплате труда работников муниципальных образовательных учреждений Усть-Кубинского муниципального района»</w:t>
      </w:r>
    </w:p>
    <w:p w:rsidR="00450093" w:rsidRDefault="00450093" w:rsidP="00450093">
      <w:pPr>
        <w:jc w:val="center"/>
        <w:rPr>
          <w:sz w:val="26"/>
          <w:szCs w:val="26"/>
        </w:rPr>
      </w:pPr>
    </w:p>
    <w:p w:rsidR="00450093" w:rsidRDefault="00450093" w:rsidP="00450093">
      <w:pPr>
        <w:jc w:val="center"/>
        <w:rPr>
          <w:sz w:val="26"/>
          <w:szCs w:val="26"/>
        </w:rPr>
      </w:pPr>
    </w:p>
    <w:p w:rsidR="00450093" w:rsidRDefault="00450093" w:rsidP="0045009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решением Представительного Собрания района от 21 ноября 2008 года № 105 «Об оплате труда работников муниципальных учреждений, финансируемых из бюджета района», ст. 43 Устава района администрация района</w:t>
      </w:r>
    </w:p>
    <w:p w:rsidR="00450093" w:rsidRDefault="00450093" w:rsidP="00450093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450093" w:rsidRDefault="00450093" w:rsidP="0045009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Пункт 4.1 Положения об оплате труда работников муниципальных образовательных учреждений Усть-Кубинского муниципального района, утвержденного постановлением администрации района от 19 марта 2012 года № 279 «Об утверждении Положения об оплате труда работников муниципальных образовательных учреждений Усть-Кубинского муниципального района», изложить в следующей редакции:</w:t>
      </w:r>
    </w:p>
    <w:p w:rsidR="00450093" w:rsidRDefault="00450093" w:rsidP="0045009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«4.1. Выплата (надбавка) за стаж непрерывной работы в учреждениях образования.</w:t>
      </w:r>
    </w:p>
    <w:p w:rsidR="00450093" w:rsidRDefault="00450093" w:rsidP="0045009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Надбавка за стаж непрерывной работы в учреждениях образования устанавливается в следующих размерах: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450093" w:rsidTr="00450093">
        <w:tc>
          <w:tcPr>
            <w:tcW w:w="4785" w:type="dxa"/>
          </w:tcPr>
          <w:p w:rsidR="00450093" w:rsidRDefault="00450093" w:rsidP="004500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Стаж работы</w:t>
            </w:r>
          </w:p>
        </w:tc>
        <w:tc>
          <w:tcPr>
            <w:tcW w:w="4786" w:type="dxa"/>
          </w:tcPr>
          <w:p w:rsidR="00450093" w:rsidRDefault="00450093" w:rsidP="004500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Размер выплаты </w:t>
            </w:r>
            <w:proofErr w:type="gramStart"/>
            <w:r>
              <w:rPr>
                <w:sz w:val="26"/>
                <w:szCs w:val="26"/>
              </w:rPr>
              <w:t>в</w:t>
            </w:r>
            <w:proofErr w:type="gramEnd"/>
            <w:r>
              <w:rPr>
                <w:sz w:val="26"/>
                <w:szCs w:val="26"/>
              </w:rPr>
              <w:t xml:space="preserve"> % к окладу (должностному окладу)</w:t>
            </w:r>
          </w:p>
        </w:tc>
      </w:tr>
      <w:tr w:rsidR="00450093" w:rsidTr="00450093">
        <w:tc>
          <w:tcPr>
            <w:tcW w:w="4785" w:type="dxa"/>
          </w:tcPr>
          <w:p w:rsidR="00450093" w:rsidRDefault="00450093" w:rsidP="0045009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 лет</w:t>
            </w:r>
          </w:p>
        </w:tc>
        <w:tc>
          <w:tcPr>
            <w:tcW w:w="4786" w:type="dxa"/>
          </w:tcPr>
          <w:p w:rsidR="00450093" w:rsidRDefault="00450093" w:rsidP="004500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450093" w:rsidTr="00450093">
        <w:tc>
          <w:tcPr>
            <w:tcW w:w="4785" w:type="dxa"/>
          </w:tcPr>
          <w:p w:rsidR="00450093" w:rsidRDefault="00450093" w:rsidP="0045009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5 до 10 лет</w:t>
            </w:r>
          </w:p>
        </w:tc>
        <w:tc>
          <w:tcPr>
            <w:tcW w:w="4786" w:type="dxa"/>
          </w:tcPr>
          <w:p w:rsidR="00450093" w:rsidRDefault="00450093" w:rsidP="004500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450093" w:rsidTr="00450093">
        <w:tc>
          <w:tcPr>
            <w:tcW w:w="4785" w:type="dxa"/>
          </w:tcPr>
          <w:p w:rsidR="00450093" w:rsidRDefault="00450093" w:rsidP="0045009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10 до 15 лет</w:t>
            </w:r>
          </w:p>
        </w:tc>
        <w:tc>
          <w:tcPr>
            <w:tcW w:w="4786" w:type="dxa"/>
          </w:tcPr>
          <w:p w:rsidR="00450093" w:rsidRDefault="00450093" w:rsidP="004500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450093" w:rsidTr="00450093">
        <w:tc>
          <w:tcPr>
            <w:tcW w:w="4785" w:type="dxa"/>
          </w:tcPr>
          <w:p w:rsidR="00450093" w:rsidRDefault="00450093" w:rsidP="0045009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15 лет и выше</w:t>
            </w:r>
          </w:p>
        </w:tc>
        <w:tc>
          <w:tcPr>
            <w:tcW w:w="4786" w:type="dxa"/>
          </w:tcPr>
          <w:p w:rsidR="00450093" w:rsidRDefault="00450093" w:rsidP="004500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</w:tbl>
    <w:p w:rsidR="00450093" w:rsidRDefault="00450093" w:rsidP="00450093">
      <w:pPr>
        <w:jc w:val="both"/>
        <w:rPr>
          <w:sz w:val="26"/>
          <w:szCs w:val="26"/>
        </w:rPr>
      </w:pPr>
    </w:p>
    <w:p w:rsidR="00777F4C" w:rsidRDefault="00450093" w:rsidP="0045009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стаж непрерывной работы, дающий право на установление надбавки за стаж непрерывной работы</w:t>
      </w:r>
      <w:r w:rsidR="00777F4C">
        <w:rPr>
          <w:sz w:val="26"/>
          <w:szCs w:val="26"/>
        </w:rPr>
        <w:t>, выслугу лет включаются:</w:t>
      </w:r>
    </w:p>
    <w:p w:rsidR="00777F4C" w:rsidRDefault="00777F4C" w:rsidP="0045009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-периоды замещения должностей в муниципальных учреждениях образования Усть-Кубинского района;</w:t>
      </w:r>
    </w:p>
    <w:p w:rsidR="00777F4C" w:rsidRDefault="00777F4C" w:rsidP="0045009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-периоды замещения должностей государственной гражданской (государственной) и муниципальной службы;</w:t>
      </w:r>
    </w:p>
    <w:p w:rsidR="00777F4C" w:rsidRDefault="00777F4C" w:rsidP="00450093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-периоды военной службы;</w:t>
      </w:r>
    </w:p>
    <w:p w:rsidR="00777F4C" w:rsidRDefault="00777F4C" w:rsidP="0045009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-время замещения отдельных должностей руководителей и специалистов на предприятиях, в учреждениях и организациях, опыт и знание работы на которых необходимы для выполнения должностных обязанностей в Учреждении. Периоды работы на указанных должностях в совокупности не должны превышать пять лет;</w:t>
      </w:r>
    </w:p>
    <w:p w:rsidR="00777F4C" w:rsidRDefault="00777F4C" w:rsidP="0045009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-время длительного отпуска сроком до одного года предоставляемого педагогическим работникам.</w:t>
      </w:r>
    </w:p>
    <w:p w:rsidR="00777F4C" w:rsidRDefault="00777F4C" w:rsidP="0045009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При исчислении стажа непрерывной работы суммируются все включаемые (засчитываемые) в него периоды работы (службы).</w:t>
      </w:r>
    </w:p>
    <w:p w:rsidR="00777F4C" w:rsidRDefault="00777F4C" w:rsidP="0045009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Документами, подтверждающими стаж работы (службы), являются трудовая книжка, военный билет, справка военного комиссариата и иные документы соответствующих органов, архивных учреждений, установленные законодательством Российской Федерации.</w:t>
      </w:r>
    </w:p>
    <w:p w:rsidR="00777F4C" w:rsidRDefault="00777F4C" w:rsidP="0045009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Стаж работы, дающий право на получение надбавки, устанавливается комиссией по установлению стажа, состав которой утверждается решением руководителя Учреждения.</w:t>
      </w:r>
    </w:p>
    <w:p w:rsidR="00777F4C" w:rsidRDefault="00777F4C" w:rsidP="0045009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Конкретный размер ежемесячной надбавки за стаж непрерывной работы в учреждении устанавливается решением руководителя Учреждения и отражается в трудовом договоре».</w:t>
      </w:r>
    </w:p>
    <w:p w:rsidR="00777F4C" w:rsidRDefault="00777F4C" w:rsidP="0045009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 1 января 2020 года и подлежит официальному опубликованию.</w:t>
      </w:r>
    </w:p>
    <w:p w:rsidR="00777F4C" w:rsidRDefault="00777F4C" w:rsidP="00450093">
      <w:pPr>
        <w:jc w:val="both"/>
        <w:rPr>
          <w:sz w:val="26"/>
          <w:szCs w:val="26"/>
        </w:rPr>
      </w:pPr>
    </w:p>
    <w:p w:rsidR="00777F4C" w:rsidRDefault="00777F4C" w:rsidP="00450093">
      <w:pPr>
        <w:jc w:val="both"/>
        <w:rPr>
          <w:sz w:val="26"/>
          <w:szCs w:val="26"/>
        </w:rPr>
      </w:pPr>
    </w:p>
    <w:p w:rsidR="00777F4C" w:rsidRDefault="00777F4C" w:rsidP="00450093">
      <w:pPr>
        <w:jc w:val="both"/>
        <w:rPr>
          <w:sz w:val="26"/>
          <w:szCs w:val="26"/>
        </w:rPr>
      </w:pPr>
    </w:p>
    <w:p w:rsidR="00777F4C" w:rsidRDefault="00777F4C" w:rsidP="00450093">
      <w:pPr>
        <w:jc w:val="both"/>
        <w:rPr>
          <w:sz w:val="26"/>
          <w:szCs w:val="26"/>
        </w:rPr>
      </w:pPr>
    </w:p>
    <w:p w:rsidR="00777F4C" w:rsidRPr="00450093" w:rsidRDefault="00777F4C" w:rsidP="00450093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А.О. Семичев</w:t>
      </w:r>
    </w:p>
    <w:sectPr w:rsidR="00777F4C" w:rsidRPr="00450093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450093"/>
    <w:rsid w:val="00325E57"/>
    <w:rsid w:val="003F1748"/>
    <w:rsid w:val="00450093"/>
    <w:rsid w:val="005E68AA"/>
    <w:rsid w:val="00777F4C"/>
    <w:rsid w:val="00AE1A1B"/>
    <w:rsid w:val="00E30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093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9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2019-12-10T13:22:00Z</dcterms:created>
  <dcterms:modified xsi:type="dcterms:W3CDTF">2019-12-23T13:09:00Z</dcterms:modified>
</cp:coreProperties>
</file>